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16" w:rsidRDefault="00F9190E" w:rsidP="00024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940660" w:rsidRDefault="00940660" w:rsidP="00024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4C" w:rsidRPr="00317288" w:rsidRDefault="004D464C" w:rsidP="0009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88">
        <w:rPr>
          <w:rFonts w:ascii="Times New Roman" w:hAnsi="Times New Roman" w:cs="Times New Roman"/>
          <w:sz w:val="28"/>
          <w:szCs w:val="28"/>
        </w:rPr>
        <w:t>Приоритетным направлением инвестиционной политики администрации города Тулы является создание максимально комфортных условий для старта и ведения бизнеса инвесторами. В первую очередь для инвесторов обеспечена открытость информации об инвестиционном потенциале территории.</w:t>
      </w:r>
    </w:p>
    <w:p w:rsidR="004D464C" w:rsidRPr="00317288" w:rsidRDefault="004D464C" w:rsidP="0009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88">
        <w:rPr>
          <w:rFonts w:ascii="Times New Roman" w:hAnsi="Times New Roman" w:cs="Times New Roman"/>
          <w:sz w:val="28"/>
          <w:szCs w:val="28"/>
        </w:rPr>
        <w:t xml:space="preserve">Также, администрацией города Тулы ведется база учета и сопровождения инвестиционных проектов, содержащая информацию о реализующихся на территории муниципального образования города Тулы проектах. В настоящее время на территории муниципального образования город Тула реализуется свыше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317288">
        <w:rPr>
          <w:rFonts w:ascii="Times New Roman" w:hAnsi="Times New Roman" w:cs="Times New Roman"/>
          <w:sz w:val="28"/>
          <w:szCs w:val="28"/>
        </w:rPr>
        <w:t xml:space="preserve"> инвестиционных проектов, из них 82,3% инициатив субъектов малого и среднего предпринимательства. </w:t>
      </w:r>
    </w:p>
    <w:p w:rsidR="004D464C" w:rsidRPr="00317288" w:rsidRDefault="004D464C" w:rsidP="0009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88">
        <w:rPr>
          <w:rFonts w:ascii="Times New Roman" w:hAnsi="Times New Roman" w:cs="Times New Roman"/>
          <w:sz w:val="28"/>
          <w:szCs w:val="28"/>
        </w:rPr>
        <w:t>Инструментами привлечения инвестиций на территорию городского округа являются: инвестиционный портал муниципального образования города Тулы, участие в презентационных мероприятиях и адресная рассылка инвестиционных предложений. Одновременно с этим проводится поддержка инвесторов на территории муниципального образования г. Тула в формате «одного окна» согласно положениям муниципального инвестиционного стандарта.</w:t>
      </w:r>
    </w:p>
    <w:p w:rsidR="004D464C" w:rsidRPr="00317288" w:rsidRDefault="004D464C" w:rsidP="0009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88">
        <w:rPr>
          <w:rFonts w:ascii="Times New Roman" w:hAnsi="Times New Roman" w:cs="Times New Roman"/>
          <w:sz w:val="28"/>
          <w:szCs w:val="28"/>
        </w:rPr>
        <w:t>В результате взаимодействия администрации города Тулы и представителей бизнеса реализуется значительное количество проектов в различных областях (торговля, спорт, здравоохра</w:t>
      </w:r>
      <w:bookmarkStart w:id="0" w:name="_GoBack"/>
      <w:bookmarkEnd w:id="0"/>
      <w:r w:rsidRPr="00317288">
        <w:rPr>
          <w:rFonts w:ascii="Times New Roman" w:hAnsi="Times New Roman" w:cs="Times New Roman"/>
          <w:sz w:val="28"/>
          <w:szCs w:val="28"/>
        </w:rPr>
        <w:t>нение, сельское хозяйство, промышленность), в том числе и социально-значимые проекты.</w:t>
      </w:r>
    </w:p>
    <w:p w:rsidR="004D464C" w:rsidRDefault="00DC306A" w:rsidP="00093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06A">
        <w:rPr>
          <w:rFonts w:ascii="Times New Roman" w:hAnsi="Times New Roman" w:cs="Times New Roman"/>
          <w:sz w:val="28"/>
          <w:szCs w:val="28"/>
        </w:rPr>
        <w:t>За период январь - февраль 2023 года завершено 15 инвестиционных проектов суммарной емкостью более 6 млрд. руб. В результате их реализации создано 620 новых рабочих мест.</w:t>
      </w:r>
    </w:p>
    <w:sectPr w:rsidR="004D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C"/>
    <w:rsid w:val="00024A16"/>
    <w:rsid w:val="000931E1"/>
    <w:rsid w:val="000974FD"/>
    <w:rsid w:val="004D464C"/>
    <w:rsid w:val="00581E88"/>
    <w:rsid w:val="005D2D7A"/>
    <w:rsid w:val="00656E04"/>
    <w:rsid w:val="00854E37"/>
    <w:rsid w:val="00867B72"/>
    <w:rsid w:val="00940660"/>
    <w:rsid w:val="00CE66BA"/>
    <w:rsid w:val="00DC306A"/>
    <w:rsid w:val="00EE462C"/>
    <w:rsid w:val="00EE534E"/>
    <w:rsid w:val="00F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C803A-4AC7-4D01-ADA6-BE08240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B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Веч Ольга Олеговна</cp:lastModifiedBy>
  <cp:revision>15</cp:revision>
  <dcterms:created xsi:type="dcterms:W3CDTF">2022-01-10T10:43:00Z</dcterms:created>
  <dcterms:modified xsi:type="dcterms:W3CDTF">2023-04-10T11:51:00Z</dcterms:modified>
</cp:coreProperties>
</file>